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8E" w:rsidRDefault="00BE708E" w:rsidP="00BE708E">
      <w:r>
        <w:t>Proposition de résumé :</w:t>
      </w:r>
    </w:p>
    <w:p w:rsidR="00BE708E" w:rsidRDefault="00BE708E" w:rsidP="00BE708E">
      <w:r>
        <w:rPr>
          <w:b/>
        </w:rPr>
        <w:t>D</w:t>
      </w:r>
      <w:r w:rsidRPr="00BE708E">
        <w:rPr>
          <w:b/>
        </w:rPr>
        <w:t>idactique du fr</w:t>
      </w:r>
      <w:r w:rsidR="000B5F07">
        <w:rPr>
          <w:b/>
        </w:rPr>
        <w:t xml:space="preserve">ançais, </w:t>
      </w:r>
      <w:bookmarkStart w:id="0" w:name="_GoBack"/>
      <w:bookmarkEnd w:id="0"/>
      <w:r w:rsidR="000B5F07">
        <w:rPr>
          <w:b/>
        </w:rPr>
        <w:t>pratiques langagières,</w:t>
      </w:r>
      <w:r>
        <w:rPr>
          <w:b/>
        </w:rPr>
        <w:t xml:space="preserve"> et inégalité d’apprentissage : </w:t>
      </w:r>
      <w:r w:rsidRPr="00BE708E">
        <w:rPr>
          <w:b/>
        </w:rPr>
        <w:t>actualité de la recherche</w:t>
      </w:r>
      <w:r>
        <w:rPr>
          <w:b/>
        </w:rPr>
        <w:t xml:space="preserve"> (</w:t>
      </w:r>
      <w:r w:rsidRPr="00BE708E">
        <w:rPr>
          <w:b/>
        </w:rPr>
        <w:t>1995-2025</w:t>
      </w:r>
      <w:r>
        <w:rPr>
          <w:b/>
        </w:rPr>
        <w:t>) </w:t>
      </w:r>
    </w:p>
    <w:p w:rsidR="00BE708E" w:rsidRDefault="00BE708E" w:rsidP="00BE708E">
      <w:r>
        <w:t xml:space="preserve">En 1995, la revue </w:t>
      </w:r>
      <w:r>
        <w:rPr>
          <w:i/>
        </w:rPr>
        <w:t>Repères</w:t>
      </w:r>
      <w:r>
        <w:t xml:space="preserve">, emblématique de la didactique du Français, ouvrait une rubrique « actualité de la recherche en didactique du français langue maternelle », marquant ainsi la nécessité de commencer à répertorier les travaux croissants et diversifiés d’un champ foisonnant. Plusieurs bilans ont été faits de la recherche des 30 dernières années : </w:t>
      </w:r>
      <w:proofErr w:type="spellStart"/>
      <w:r>
        <w:t>Daunay</w:t>
      </w:r>
      <w:proofErr w:type="spellEnd"/>
      <w:r>
        <w:t xml:space="preserve"> et </w:t>
      </w:r>
      <w:proofErr w:type="spellStart"/>
      <w:r>
        <w:t>Grossman</w:t>
      </w:r>
      <w:proofErr w:type="spellEnd"/>
      <w:r>
        <w:t xml:space="preserve">, intitulent le n°46 de la revue </w:t>
      </w:r>
      <w:r>
        <w:rPr>
          <w:i/>
        </w:rPr>
        <w:t>Repères</w:t>
      </w:r>
      <w:r>
        <w:t xml:space="preserve"> : « Vingt ans de recherche en didactique du Français » (2012), Caroline </w:t>
      </w:r>
      <w:proofErr w:type="spellStart"/>
      <w:r>
        <w:t>Masseron</w:t>
      </w:r>
      <w:proofErr w:type="spellEnd"/>
      <w:r>
        <w:t xml:space="preserve"> coordonne le n°169/170 de la revue </w:t>
      </w:r>
      <w:r>
        <w:rPr>
          <w:i/>
        </w:rPr>
        <w:t>Pratiques</w:t>
      </w:r>
      <w:r>
        <w:t xml:space="preserve"> sous le titre : « Enseignement/apprentissage de la langue, des textes et des discours. 40 ans de </w:t>
      </w:r>
      <w:r>
        <w:rPr>
          <w:i/>
        </w:rPr>
        <w:t>Pratiques</w:t>
      </w:r>
      <w:r>
        <w:t> » (2016). D’autres bilans ont été tirés des années de recherches en sciences de l’éducation plus récemment, par exemple au colloque « L’école primaire au 21</w:t>
      </w:r>
      <w:r>
        <w:rPr>
          <w:vertAlign w:val="superscript"/>
        </w:rPr>
        <w:t>e</w:t>
      </w:r>
      <w:r>
        <w:t xml:space="preserve"> Siècle », 12-14 octobre 2021, à Cergy. Enfin, les colloques et les publications portant sur les inégalités dans les ap</w:t>
      </w:r>
      <w:r w:rsidR="00154747">
        <w:t>prentissages sont nombreux</w:t>
      </w:r>
      <w:r w:rsidR="003174F8">
        <w:t xml:space="preserve">, en particulier dans les travaux de l’équipe ESCOL (laboratoire CIRCEFT), et du réseau RESEIDA (par exemple : </w:t>
      </w:r>
      <w:proofErr w:type="spellStart"/>
      <w:r w:rsidR="003174F8">
        <w:t>Rochex</w:t>
      </w:r>
      <w:proofErr w:type="spellEnd"/>
      <w:r w:rsidR="003174F8">
        <w:t xml:space="preserve"> et </w:t>
      </w:r>
      <w:proofErr w:type="spellStart"/>
      <w:r w:rsidR="003174F8">
        <w:t>Crinon</w:t>
      </w:r>
      <w:proofErr w:type="spellEnd"/>
      <w:r w:rsidR="003174F8">
        <w:t>, 2011)</w:t>
      </w:r>
      <w:r>
        <w:t xml:space="preserve">. Cependant, aucun événement scientifique n’a, dans cette période, permis de dresser un bilan et de recenser des perspectives sur l’enseignement du français en primaire au prisme des inégalités. Or </w:t>
      </w:r>
      <w:r w:rsidR="00DE5061">
        <w:t>le rapport à la langue et les ressources langagières par lesquelles se construisent les apprentissages, propres aux individus et liées à leur origine sociale, sont inégalement mobilisables et congruentes avec les réquisits scolaires. A ce titre, la didactique du français, dans la mesure où elle reste attentive aux différences, est un levier puissant de la lutte contre les inégalités, tout particulièrement dans les premières années de scolarisation. L</w:t>
      </w:r>
      <w:r>
        <w:t xml:space="preserve">’attention portée aux inégalités dans les apprentissages en français est un élément essentiel de la réflexion didactique dans cette discipline dès sa fondation. Les rédacteurs du Manifeste de Charbonnières signalent dès le préambule : « Notre action pédagogique pour la liberté, l'authenticité, l'épanouissement des hommes ne saurait donc être dissociée du contexte économique, social et politique où elle s'inscrit. ». </w:t>
      </w:r>
    </w:p>
    <w:p w:rsidR="00BE708E" w:rsidRDefault="00BE708E" w:rsidP="00BE708E">
      <w:r>
        <w:t xml:space="preserve">Notre journée d’étude se donne pour mission </w:t>
      </w:r>
      <w:r w:rsidR="002965F3">
        <w:t>de brosser l’actualité</w:t>
      </w:r>
      <w:r>
        <w:t xml:space="preserve"> des recherches en didactiques du français au primaire centrées sur l</w:t>
      </w:r>
      <w:r w:rsidR="002965F3">
        <w:t>es inégalités d’apprentissages</w:t>
      </w:r>
      <w:r>
        <w:t xml:space="preserve">. Nous nous appuierons sur les différents travaux de Jacques </w:t>
      </w:r>
      <w:proofErr w:type="spellStart"/>
      <w:r>
        <w:t>Crinon</w:t>
      </w:r>
      <w:proofErr w:type="spellEnd"/>
      <w:r>
        <w:t>, qui serviront de fil conducteur à notre réflexion dans les différe</w:t>
      </w:r>
      <w:r w:rsidR="003174F8">
        <w:t xml:space="preserve">nts domaines investigation. Il s’agit en particulier, à travers cette journée d’étude, de valoriser et de diffuser des travaux de recherche passés et en cours menés à l’INSPE de Créteil (UPEC). </w:t>
      </w:r>
    </w:p>
    <w:p w:rsidR="00BE708E" w:rsidRDefault="00BE708E" w:rsidP="00BE708E">
      <w:r>
        <w:t xml:space="preserve">Notre réflexion ciblera plusieurs axes : </w:t>
      </w:r>
    </w:p>
    <w:p w:rsidR="00BE708E" w:rsidRDefault="00062E20" w:rsidP="00B16592">
      <w:pPr>
        <w:pStyle w:val="Paragraphedeliste"/>
        <w:numPr>
          <w:ilvl w:val="0"/>
          <w:numId w:val="1"/>
        </w:numPr>
      </w:pPr>
      <w:r>
        <w:rPr>
          <w:b/>
        </w:rPr>
        <w:t>L’apprentissage</w:t>
      </w:r>
      <w:r w:rsidR="00BE708E" w:rsidRPr="00B16592">
        <w:rPr>
          <w:b/>
        </w:rPr>
        <w:t xml:space="preserve"> de l’écrit et de la lecture</w:t>
      </w:r>
      <w:r w:rsidR="00B16592">
        <w:t xml:space="preserve">. Nous nous interrogerons en particulier sur </w:t>
      </w:r>
      <w:r w:rsidR="00B16592" w:rsidRPr="00B16592">
        <w:t>les effets des pratiques enseignantes su</w:t>
      </w:r>
      <w:r w:rsidR="00B16592">
        <w:t>r les apprentissages des élèves, dans les recherches les plus récentes qui prolongent, entre autre, les enquêtes « </w:t>
      </w:r>
      <w:r w:rsidR="00B16592" w:rsidRPr="00B16592">
        <w:t>Lire-écrire au CP</w:t>
      </w:r>
      <w:r w:rsidR="00B16592">
        <w:t> », « </w:t>
      </w:r>
      <w:proofErr w:type="spellStart"/>
      <w:r w:rsidR="00B16592">
        <w:t>Discolaire</w:t>
      </w:r>
      <w:proofErr w:type="spellEnd"/>
      <w:r w:rsidR="00B16592">
        <w:t> » et « </w:t>
      </w:r>
      <w:r w:rsidR="00B16592" w:rsidRPr="00B16592">
        <w:t>TAO</w:t>
      </w:r>
      <w:r w:rsidR="00B16592">
        <w:t> »</w:t>
      </w:r>
      <w:r w:rsidR="00083282">
        <w:t>. Cet axe explorera également l’enseignement de la littérature aux regards des inégalités (Richard-</w:t>
      </w:r>
      <w:proofErr w:type="spellStart"/>
      <w:r w:rsidR="00083282">
        <w:t>Principalli</w:t>
      </w:r>
      <w:proofErr w:type="spellEnd"/>
      <w:r w:rsidR="00083282">
        <w:t xml:space="preserve"> et </w:t>
      </w:r>
      <w:proofErr w:type="spellStart"/>
      <w:r w:rsidR="00083282">
        <w:t>Crinon</w:t>
      </w:r>
      <w:proofErr w:type="spellEnd"/>
      <w:r w:rsidR="00083282">
        <w:t>, 2019).</w:t>
      </w:r>
    </w:p>
    <w:p w:rsidR="00BE708E" w:rsidRDefault="00BE708E" w:rsidP="00BE708E">
      <w:pPr>
        <w:pStyle w:val="Paragraphedeliste"/>
        <w:numPr>
          <w:ilvl w:val="0"/>
          <w:numId w:val="1"/>
        </w:numPr>
      </w:pPr>
      <w:proofErr w:type="gramStart"/>
      <w:r>
        <w:t>les</w:t>
      </w:r>
      <w:proofErr w:type="gramEnd"/>
      <w:r>
        <w:t xml:space="preserve"> questions langagières</w:t>
      </w:r>
    </w:p>
    <w:p w:rsidR="0023234E" w:rsidRDefault="0023234E" w:rsidP="00700969">
      <w:pPr>
        <w:pStyle w:val="Paragraphedeliste"/>
      </w:pPr>
    </w:p>
    <w:p w:rsidR="00BE708E" w:rsidRDefault="00BE708E" w:rsidP="00BE708E">
      <w:pPr>
        <w:pStyle w:val="Paragraphedeliste"/>
        <w:numPr>
          <w:ilvl w:val="0"/>
          <w:numId w:val="1"/>
        </w:numPr>
      </w:pPr>
      <w:proofErr w:type="gramStart"/>
      <w:r>
        <w:lastRenderedPageBreak/>
        <w:t>l’intégration</w:t>
      </w:r>
      <w:proofErr w:type="gramEnd"/>
      <w:r>
        <w:t xml:space="preserve"> des outils numériques. </w:t>
      </w:r>
    </w:p>
    <w:p w:rsidR="00BE708E" w:rsidRDefault="00BE708E" w:rsidP="00BE708E">
      <w:pPr>
        <w:pStyle w:val="Paragraphedeliste"/>
        <w:numPr>
          <w:ilvl w:val="0"/>
          <w:numId w:val="1"/>
        </w:numPr>
      </w:pPr>
      <w:r>
        <w:t>Une analyse méta réflexive sur les mémoires en formation professionnelle des enseignants est également prévue.</w:t>
      </w:r>
    </w:p>
    <w:p w:rsidR="00BE708E" w:rsidRDefault="00BE708E" w:rsidP="00BE708E"/>
    <w:p w:rsidR="00BE708E" w:rsidRDefault="00BE708E" w:rsidP="00BE708E"/>
    <w:p w:rsidR="00BE708E" w:rsidRDefault="00BE708E" w:rsidP="00BE708E"/>
    <w:p w:rsidR="00BE708E" w:rsidRDefault="00BE708E" w:rsidP="00BE708E">
      <w:r>
        <w:t>Biblio :</w:t>
      </w:r>
    </w:p>
    <w:p w:rsidR="00BE708E" w:rsidRDefault="00BE708E" w:rsidP="00BE708E"/>
    <w:p w:rsidR="00BE708E" w:rsidRDefault="00BE708E" w:rsidP="00BE708E">
      <w:r>
        <w:t xml:space="preserve">Bertrand </w:t>
      </w:r>
      <w:proofErr w:type="spellStart"/>
      <w:r>
        <w:t>Daunay</w:t>
      </w:r>
      <w:proofErr w:type="spellEnd"/>
      <w:r>
        <w:t xml:space="preserve"> et Francis </w:t>
      </w:r>
      <w:proofErr w:type="spellStart"/>
      <w:r>
        <w:t>Grossmann</w:t>
      </w:r>
      <w:proofErr w:type="spellEnd"/>
      <w:r>
        <w:t xml:space="preserve">. (2012). Vingt ans de recherches en didactique du français (1990-2010). Quelques aspects des recherches dans les revues. </w:t>
      </w:r>
      <w:r>
        <w:rPr>
          <w:i/>
        </w:rPr>
        <w:t>Repères</w:t>
      </w:r>
      <w:r>
        <w:t>, 46.</w:t>
      </w:r>
    </w:p>
    <w:p w:rsidR="00BE708E" w:rsidRDefault="00BE708E" w:rsidP="00BE708E">
      <w:pPr>
        <w:spacing w:after="0"/>
      </w:pPr>
      <w:proofErr w:type="spellStart"/>
      <w:r>
        <w:t>Daunay</w:t>
      </w:r>
      <w:proofErr w:type="spellEnd"/>
      <w:r>
        <w:t xml:space="preserve">, B., </w:t>
      </w:r>
      <w:proofErr w:type="spellStart"/>
      <w:r>
        <w:t>Delcambre</w:t>
      </w:r>
      <w:proofErr w:type="spellEnd"/>
      <w:r>
        <w:t>, I., &amp; Reuter, Y. (</w:t>
      </w:r>
      <w:proofErr w:type="spellStart"/>
      <w:r>
        <w:t>éds</w:t>
      </w:r>
      <w:proofErr w:type="spellEnd"/>
      <w:r>
        <w:t xml:space="preserve">.). (2009). </w:t>
      </w:r>
      <w:r>
        <w:rPr>
          <w:i/>
        </w:rPr>
        <w:t>Didactique du français, le socioculturel en question</w:t>
      </w:r>
      <w:r>
        <w:t xml:space="preserve"> (1</w:t>
      </w:r>
      <w:r>
        <w:noBreakHyphen/>
        <w:t xml:space="preserve">). Presses universitaires du Septentrion. </w:t>
      </w:r>
    </w:p>
    <w:p w:rsidR="00BE708E" w:rsidRDefault="000B5F07" w:rsidP="00BE708E">
      <w:pPr>
        <w:spacing w:after="0"/>
      </w:pPr>
      <w:hyperlink r:id="rId5" w:history="1">
        <w:r w:rsidR="00BE708E">
          <w:rPr>
            <w:rStyle w:val="Lienhypertexte"/>
          </w:rPr>
          <w:t>https://doi-org.ezproxy.u-pec.fr/10.4000/books.septentrion.14570</w:t>
        </w:r>
      </w:hyperlink>
    </w:p>
    <w:p w:rsidR="00BE708E" w:rsidRDefault="00BE708E" w:rsidP="00BE708E">
      <w:pPr>
        <w:spacing w:after="0"/>
      </w:pPr>
    </w:p>
    <w:p w:rsidR="00083282" w:rsidRDefault="00083282">
      <w:r>
        <w:t>Richard-</w:t>
      </w:r>
      <w:proofErr w:type="spellStart"/>
      <w:r>
        <w:t>Principalli</w:t>
      </w:r>
      <w:proofErr w:type="spellEnd"/>
      <w:r>
        <w:t xml:space="preserve">, P. et </w:t>
      </w:r>
      <w:proofErr w:type="spellStart"/>
      <w:r>
        <w:t>Crinon</w:t>
      </w:r>
      <w:proofErr w:type="spellEnd"/>
      <w:r>
        <w:t xml:space="preserve">, J. (2019). Didactique de la littérature et inégalités scolaires. Dans N. </w:t>
      </w:r>
      <w:proofErr w:type="spellStart"/>
      <w:r>
        <w:t>Denizot</w:t>
      </w:r>
      <w:proofErr w:type="spellEnd"/>
      <w:r>
        <w:t xml:space="preserve">, J.-L. </w:t>
      </w:r>
      <w:proofErr w:type="spellStart"/>
      <w:r>
        <w:t>Dufays</w:t>
      </w:r>
      <w:proofErr w:type="spellEnd"/>
      <w:r>
        <w:t xml:space="preserve"> et B. </w:t>
      </w:r>
      <w:proofErr w:type="spellStart"/>
      <w:r>
        <w:t>Louichon</w:t>
      </w:r>
      <w:proofErr w:type="spellEnd"/>
      <w:r w:rsidR="00A751B0">
        <w:t xml:space="preserve"> (</w:t>
      </w:r>
      <w:proofErr w:type="spellStart"/>
      <w:r w:rsidR="00A751B0">
        <w:t>dir</w:t>
      </w:r>
      <w:proofErr w:type="spellEnd"/>
      <w:r w:rsidR="00A751B0">
        <w:t xml:space="preserve">.) </w:t>
      </w:r>
      <w:r w:rsidR="00A751B0" w:rsidRPr="00A751B0">
        <w:rPr>
          <w:i/>
        </w:rPr>
        <w:t>Approches didactiques de la littérature</w:t>
      </w:r>
      <w:r w:rsidR="00A751B0">
        <w:t>. Namur. Presses Universitaires de Namur. p. 157-171.</w:t>
      </w:r>
    </w:p>
    <w:p w:rsidR="000F74CF" w:rsidRDefault="00154747">
      <w:r w:rsidRPr="00154747">
        <w:t>ROCHEX Jean-Yves &amp; CRINON Jacques (</w:t>
      </w:r>
      <w:proofErr w:type="spellStart"/>
      <w:r w:rsidRPr="00154747">
        <w:t>dir</w:t>
      </w:r>
      <w:proofErr w:type="spellEnd"/>
      <w:r w:rsidRPr="00154747">
        <w:t>.). La construction des inégalités scolaires. Au cœur des pratiques et des dispositifs d’enseignement. Rennes : Presses universitaires de Rennes, 2011, 214 p.</w:t>
      </w:r>
    </w:p>
    <w:sectPr w:rsidR="000F7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71449"/>
    <w:multiLevelType w:val="hybridMultilevel"/>
    <w:tmpl w:val="238C0AAC"/>
    <w:lvl w:ilvl="0" w:tplc="89C60C02">
      <w:start w:val="199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FA"/>
    <w:rsid w:val="00062E20"/>
    <w:rsid w:val="00083282"/>
    <w:rsid w:val="000B5F07"/>
    <w:rsid w:val="000F74CF"/>
    <w:rsid w:val="00154747"/>
    <w:rsid w:val="0023234E"/>
    <w:rsid w:val="002965F3"/>
    <w:rsid w:val="003174F8"/>
    <w:rsid w:val="00700969"/>
    <w:rsid w:val="008C7F38"/>
    <w:rsid w:val="00A2716C"/>
    <w:rsid w:val="00A751B0"/>
    <w:rsid w:val="00A9342B"/>
    <w:rsid w:val="00B16592"/>
    <w:rsid w:val="00BE708E"/>
    <w:rsid w:val="00CF3DFA"/>
    <w:rsid w:val="00D167CE"/>
    <w:rsid w:val="00DE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C0C6"/>
  <w15:chartTrackingRefBased/>
  <w15:docId w15:val="{FB7A30E0-C522-4BA0-A685-44A91E8B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8E"/>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E708E"/>
    <w:rPr>
      <w:color w:val="0563C1" w:themeColor="hyperlink"/>
      <w:u w:val="single"/>
    </w:rPr>
  </w:style>
  <w:style w:type="paragraph" w:styleId="Paragraphedeliste">
    <w:name w:val="List Paragraph"/>
    <w:basedOn w:val="Normal"/>
    <w:uiPriority w:val="34"/>
    <w:qFormat/>
    <w:rsid w:val="00BE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ezproxy.u-pec.fr/10.4000/books.septentrion.1457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cendie Waszak</dc:creator>
  <cp:keywords/>
  <dc:description/>
  <cp:lastModifiedBy>cendie Waszak</cp:lastModifiedBy>
  <cp:revision>16</cp:revision>
  <dcterms:created xsi:type="dcterms:W3CDTF">2024-10-07T07:15:00Z</dcterms:created>
  <dcterms:modified xsi:type="dcterms:W3CDTF">2024-10-23T15:05:00Z</dcterms:modified>
</cp:coreProperties>
</file>